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D751" w14:textId="77777777" w:rsidR="001E347C" w:rsidRDefault="001E347C" w:rsidP="001E347C">
      <w:r>
        <w:rPr>
          <w:rFonts w:hint="eastAsia"/>
        </w:rPr>
        <w:t>様式６</w:t>
      </w:r>
    </w:p>
    <w:p w14:paraId="109603AA" w14:textId="77777777" w:rsidR="001E347C" w:rsidRDefault="001E347C" w:rsidP="001E347C">
      <w:pPr>
        <w:jc w:val="center"/>
        <w:rPr>
          <w:w w:val="200"/>
        </w:rPr>
      </w:pPr>
      <w:r>
        <w:rPr>
          <w:rFonts w:hint="eastAsia"/>
          <w:w w:val="200"/>
        </w:rPr>
        <w:t>会　議　録</w:t>
      </w:r>
    </w:p>
    <w:tbl>
      <w:tblPr>
        <w:tblStyle w:val="a4"/>
        <w:tblW w:w="0" w:type="auto"/>
        <w:tblLook w:val="04A0" w:firstRow="1" w:lastRow="0" w:firstColumn="1" w:lastColumn="0" w:noHBand="0" w:noVBand="1"/>
      </w:tblPr>
      <w:tblGrid>
        <w:gridCol w:w="562"/>
        <w:gridCol w:w="1560"/>
        <w:gridCol w:w="2976"/>
        <w:gridCol w:w="5245"/>
      </w:tblGrid>
      <w:tr w:rsidR="007F47DC" w14:paraId="1122AD2C" w14:textId="77777777" w:rsidTr="00CF0DC3">
        <w:tc>
          <w:tcPr>
            <w:tcW w:w="2122" w:type="dxa"/>
            <w:gridSpan w:val="2"/>
          </w:tcPr>
          <w:p w14:paraId="66173DF0" w14:textId="77777777" w:rsidR="007F47DC" w:rsidRPr="007F47DC" w:rsidRDefault="007F47DC" w:rsidP="001E347C">
            <w:pPr>
              <w:rPr>
                <w:rFonts w:asciiTheme="minorEastAsia" w:hAnsiTheme="minorEastAsia" w:cs="Times New Roman"/>
                <w:sz w:val="22"/>
                <w:szCs w:val="32"/>
              </w:rPr>
            </w:pPr>
            <w:r w:rsidRPr="007F47DC">
              <w:rPr>
                <w:rFonts w:asciiTheme="minorEastAsia" w:hAnsiTheme="minorEastAsia" w:cs="Times New Roman" w:hint="eastAsia"/>
                <w:sz w:val="22"/>
                <w:szCs w:val="32"/>
              </w:rPr>
              <w:t>会議の名称</w:t>
            </w:r>
          </w:p>
        </w:tc>
        <w:tc>
          <w:tcPr>
            <w:tcW w:w="8221" w:type="dxa"/>
            <w:gridSpan w:val="2"/>
          </w:tcPr>
          <w:p w14:paraId="24B00E56" w14:textId="784FD23C" w:rsidR="007F47DC" w:rsidRPr="007F47DC" w:rsidRDefault="004C1C92" w:rsidP="001E347C">
            <w:pPr>
              <w:rPr>
                <w:rFonts w:asciiTheme="minorEastAsia" w:hAnsiTheme="minorEastAsia" w:cs="Times New Roman"/>
                <w:sz w:val="22"/>
                <w:szCs w:val="32"/>
              </w:rPr>
            </w:pPr>
            <w:r>
              <w:rPr>
                <w:rFonts w:asciiTheme="minorEastAsia" w:hAnsiTheme="minorEastAsia" w:cs="Times New Roman" w:hint="eastAsia"/>
                <w:sz w:val="22"/>
                <w:szCs w:val="32"/>
              </w:rPr>
              <w:t>桶川市立桶川東中</w:t>
            </w:r>
            <w:r w:rsidR="00BD5FE4">
              <w:rPr>
                <w:rFonts w:asciiTheme="minorEastAsia" w:hAnsiTheme="minorEastAsia" w:cs="Times New Roman" w:hint="eastAsia"/>
                <w:sz w:val="22"/>
                <w:szCs w:val="32"/>
              </w:rPr>
              <w:t>学校　第</w:t>
            </w:r>
            <w:r w:rsidR="007147F1">
              <w:rPr>
                <w:rFonts w:asciiTheme="minorEastAsia" w:hAnsiTheme="minorEastAsia" w:cs="Times New Roman" w:hint="eastAsia"/>
                <w:sz w:val="22"/>
                <w:szCs w:val="32"/>
              </w:rPr>
              <w:t>４</w:t>
            </w:r>
            <w:r w:rsidR="00BD5FE4">
              <w:rPr>
                <w:rFonts w:asciiTheme="minorEastAsia" w:hAnsiTheme="minorEastAsia" w:cs="Times New Roman" w:hint="eastAsia"/>
                <w:sz w:val="22"/>
                <w:szCs w:val="32"/>
              </w:rPr>
              <w:t>回学校運営協議会</w:t>
            </w:r>
          </w:p>
        </w:tc>
      </w:tr>
      <w:tr w:rsidR="007F47DC" w14:paraId="6BE94513" w14:textId="77777777" w:rsidTr="00CF0DC3">
        <w:tc>
          <w:tcPr>
            <w:tcW w:w="2122" w:type="dxa"/>
            <w:gridSpan w:val="2"/>
          </w:tcPr>
          <w:p w14:paraId="7A5A1FBD"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開催日時</w:t>
            </w:r>
          </w:p>
        </w:tc>
        <w:tc>
          <w:tcPr>
            <w:tcW w:w="8221" w:type="dxa"/>
            <w:gridSpan w:val="2"/>
          </w:tcPr>
          <w:p w14:paraId="6E807CAF" w14:textId="53EDAC5A" w:rsidR="007F47DC"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　</w:t>
            </w:r>
            <w:r w:rsidR="004C1C92">
              <w:rPr>
                <w:rFonts w:asciiTheme="minorEastAsia" w:hAnsiTheme="minorEastAsia" w:cs="Times New Roman" w:hint="eastAsia"/>
                <w:sz w:val="22"/>
                <w:szCs w:val="32"/>
              </w:rPr>
              <w:t>令和５</w:t>
            </w:r>
            <w:r>
              <w:rPr>
                <w:rFonts w:asciiTheme="minorEastAsia" w:hAnsiTheme="minorEastAsia" w:cs="Times New Roman" w:hint="eastAsia"/>
                <w:sz w:val="22"/>
                <w:szCs w:val="32"/>
              </w:rPr>
              <w:t>年</w:t>
            </w:r>
            <w:r w:rsidR="00784F98">
              <w:rPr>
                <w:rFonts w:asciiTheme="minorEastAsia" w:hAnsiTheme="minorEastAsia" w:cs="Times New Roman" w:hint="eastAsia"/>
                <w:sz w:val="22"/>
                <w:szCs w:val="32"/>
              </w:rPr>
              <w:t>１２</w:t>
            </w:r>
            <w:r>
              <w:rPr>
                <w:rFonts w:asciiTheme="minorEastAsia" w:hAnsiTheme="minorEastAsia" w:cs="Times New Roman" w:hint="eastAsia"/>
                <w:sz w:val="22"/>
                <w:szCs w:val="32"/>
              </w:rPr>
              <w:t>月</w:t>
            </w:r>
            <w:r w:rsidR="00784F98">
              <w:rPr>
                <w:rFonts w:asciiTheme="minorEastAsia" w:hAnsiTheme="minorEastAsia" w:cs="Times New Roman" w:hint="eastAsia"/>
                <w:sz w:val="22"/>
                <w:szCs w:val="32"/>
              </w:rPr>
              <w:t>５</w:t>
            </w:r>
            <w:r>
              <w:rPr>
                <w:rFonts w:asciiTheme="minorEastAsia" w:hAnsiTheme="minorEastAsia" w:cs="Times New Roman" w:hint="eastAsia"/>
                <w:sz w:val="22"/>
                <w:szCs w:val="32"/>
              </w:rPr>
              <w:t>日（</w:t>
            </w:r>
            <w:r w:rsidR="00791F4C">
              <w:rPr>
                <w:rFonts w:asciiTheme="minorEastAsia" w:hAnsiTheme="minorEastAsia" w:cs="Times New Roman" w:hint="eastAsia"/>
                <w:sz w:val="22"/>
                <w:szCs w:val="32"/>
              </w:rPr>
              <w:t>火</w:t>
            </w:r>
            <w:r>
              <w:rPr>
                <w:rFonts w:asciiTheme="minorEastAsia" w:hAnsiTheme="minorEastAsia" w:cs="Times New Roman" w:hint="eastAsia"/>
                <w:sz w:val="22"/>
                <w:szCs w:val="32"/>
              </w:rPr>
              <w:t>）</w:t>
            </w:r>
          </w:p>
          <w:p w14:paraId="523C3C7C" w14:textId="531CCC7F" w:rsidR="00BD5FE4" w:rsidRPr="007F47DC"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（開会）　</w:t>
            </w:r>
            <w:r w:rsidR="004C1C92">
              <w:rPr>
                <w:rFonts w:asciiTheme="minorEastAsia" w:hAnsiTheme="minorEastAsia" w:cs="Times New Roman" w:hint="eastAsia"/>
                <w:sz w:val="22"/>
                <w:szCs w:val="32"/>
              </w:rPr>
              <w:t>１３</w:t>
            </w:r>
            <w:r>
              <w:rPr>
                <w:rFonts w:asciiTheme="minorEastAsia" w:hAnsiTheme="minorEastAsia" w:cs="Times New Roman" w:hint="eastAsia"/>
                <w:sz w:val="22"/>
                <w:szCs w:val="32"/>
              </w:rPr>
              <w:t>：</w:t>
            </w:r>
            <w:r w:rsidR="004C1C92">
              <w:rPr>
                <w:rFonts w:asciiTheme="minorEastAsia" w:hAnsiTheme="minorEastAsia" w:cs="Times New Roman" w:hint="eastAsia"/>
                <w:sz w:val="22"/>
                <w:szCs w:val="32"/>
              </w:rPr>
              <w:t>５０</w:t>
            </w:r>
            <w:r>
              <w:rPr>
                <w:rFonts w:asciiTheme="minorEastAsia" w:hAnsiTheme="minorEastAsia" w:cs="Times New Roman" w:hint="eastAsia"/>
                <w:sz w:val="22"/>
                <w:szCs w:val="32"/>
              </w:rPr>
              <w:t xml:space="preserve">　　　（閉会）　</w:t>
            </w:r>
            <w:r w:rsidR="0089384C">
              <w:rPr>
                <w:rFonts w:asciiTheme="minorEastAsia" w:hAnsiTheme="minorEastAsia" w:cs="Times New Roman" w:hint="eastAsia"/>
                <w:sz w:val="22"/>
                <w:szCs w:val="32"/>
              </w:rPr>
              <w:t>１５</w:t>
            </w:r>
            <w:r>
              <w:rPr>
                <w:rFonts w:asciiTheme="minorEastAsia" w:hAnsiTheme="minorEastAsia" w:cs="Times New Roman" w:hint="eastAsia"/>
                <w:sz w:val="22"/>
                <w:szCs w:val="32"/>
              </w:rPr>
              <w:t>：</w:t>
            </w:r>
            <w:r w:rsidR="0089384C">
              <w:rPr>
                <w:rFonts w:asciiTheme="minorEastAsia" w:hAnsiTheme="minorEastAsia" w:cs="Times New Roman" w:hint="eastAsia"/>
                <w:sz w:val="22"/>
                <w:szCs w:val="32"/>
              </w:rPr>
              <w:t>００</w:t>
            </w:r>
          </w:p>
        </w:tc>
      </w:tr>
      <w:tr w:rsidR="007F47DC" w14:paraId="1566156E" w14:textId="77777777" w:rsidTr="00CF0DC3">
        <w:tc>
          <w:tcPr>
            <w:tcW w:w="2122" w:type="dxa"/>
            <w:gridSpan w:val="2"/>
          </w:tcPr>
          <w:p w14:paraId="6F0BD68C"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開催場所</w:t>
            </w:r>
          </w:p>
        </w:tc>
        <w:tc>
          <w:tcPr>
            <w:tcW w:w="8221" w:type="dxa"/>
            <w:gridSpan w:val="2"/>
          </w:tcPr>
          <w:p w14:paraId="3432A163" w14:textId="68DF4811" w:rsidR="007F47DC" w:rsidRPr="007F47DC" w:rsidRDefault="004F3C12" w:rsidP="001E347C">
            <w:pPr>
              <w:rPr>
                <w:rFonts w:asciiTheme="minorEastAsia" w:hAnsiTheme="minorEastAsia" w:cs="Times New Roman"/>
                <w:sz w:val="22"/>
                <w:szCs w:val="32"/>
              </w:rPr>
            </w:pPr>
            <w:r>
              <w:rPr>
                <w:rFonts w:asciiTheme="minorEastAsia" w:hAnsiTheme="minorEastAsia" w:cs="Times New Roman" w:hint="eastAsia"/>
                <w:sz w:val="22"/>
                <w:szCs w:val="32"/>
              </w:rPr>
              <w:t>桶川東中</w:t>
            </w:r>
            <w:r w:rsidR="00BD5FE4">
              <w:rPr>
                <w:rFonts w:asciiTheme="minorEastAsia" w:hAnsiTheme="minorEastAsia" w:cs="Times New Roman" w:hint="eastAsia"/>
                <w:sz w:val="22"/>
                <w:szCs w:val="32"/>
              </w:rPr>
              <w:t xml:space="preserve">学校　</w:t>
            </w:r>
            <w:r w:rsidR="00791F4C">
              <w:rPr>
                <w:rFonts w:asciiTheme="minorEastAsia" w:hAnsiTheme="minorEastAsia" w:cs="Times New Roman" w:hint="eastAsia"/>
                <w:sz w:val="22"/>
                <w:szCs w:val="32"/>
              </w:rPr>
              <w:t>PC</w:t>
            </w:r>
            <w:r w:rsidR="00BD5FE4">
              <w:rPr>
                <w:rFonts w:asciiTheme="minorEastAsia" w:hAnsiTheme="minorEastAsia" w:cs="Times New Roman" w:hint="eastAsia"/>
                <w:sz w:val="22"/>
                <w:szCs w:val="32"/>
              </w:rPr>
              <w:t>室</w:t>
            </w:r>
          </w:p>
        </w:tc>
      </w:tr>
      <w:tr w:rsidR="007F47DC" w14:paraId="3B3D2CE8" w14:textId="77777777" w:rsidTr="00CF0DC3">
        <w:tc>
          <w:tcPr>
            <w:tcW w:w="2122" w:type="dxa"/>
            <w:gridSpan w:val="2"/>
          </w:tcPr>
          <w:p w14:paraId="0850D4DC"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出席者氏名（委員）</w:t>
            </w:r>
          </w:p>
        </w:tc>
        <w:tc>
          <w:tcPr>
            <w:tcW w:w="8221" w:type="dxa"/>
            <w:gridSpan w:val="2"/>
          </w:tcPr>
          <w:p w14:paraId="039C653C" w14:textId="5BE3B524" w:rsidR="004F3C12" w:rsidRDefault="004C1C92" w:rsidP="001E347C">
            <w:pPr>
              <w:rPr>
                <w:rFonts w:asciiTheme="minorEastAsia" w:hAnsiTheme="minorEastAsia" w:cs="Times New Roman"/>
                <w:sz w:val="22"/>
                <w:szCs w:val="32"/>
              </w:rPr>
            </w:pPr>
            <w:r>
              <w:rPr>
                <w:rFonts w:asciiTheme="minorEastAsia" w:hAnsiTheme="minorEastAsia" w:cs="Times New Roman" w:hint="eastAsia"/>
                <w:sz w:val="22"/>
                <w:szCs w:val="32"/>
              </w:rPr>
              <w:t>松本</w:t>
            </w:r>
            <w:r w:rsidR="004F3C12">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潔</w:t>
            </w:r>
            <w:r w:rsidR="004F3C12">
              <w:rPr>
                <w:rFonts w:asciiTheme="minorEastAsia" w:hAnsiTheme="minorEastAsia" w:cs="Times New Roman" w:hint="eastAsia"/>
                <w:sz w:val="22"/>
                <w:szCs w:val="32"/>
              </w:rPr>
              <w:t>委員</w:t>
            </w:r>
            <w:r w:rsidR="00791F4C">
              <w:rPr>
                <w:rFonts w:asciiTheme="minorEastAsia" w:hAnsiTheme="minorEastAsia" w:cs="Times New Roman" w:hint="eastAsia"/>
                <w:sz w:val="22"/>
                <w:szCs w:val="32"/>
              </w:rPr>
              <w:t>長</w:t>
            </w:r>
            <w:r w:rsidR="004F3C12">
              <w:rPr>
                <w:rFonts w:asciiTheme="minorEastAsia" w:hAnsiTheme="minorEastAsia" w:cs="Times New Roman" w:hint="eastAsia"/>
                <w:sz w:val="22"/>
                <w:szCs w:val="32"/>
              </w:rPr>
              <w:t>、</w:t>
            </w:r>
            <w:r>
              <w:rPr>
                <w:rFonts w:asciiTheme="minorEastAsia" w:hAnsiTheme="minorEastAsia" w:cs="Times New Roman" w:hint="eastAsia"/>
                <w:sz w:val="22"/>
                <w:szCs w:val="32"/>
              </w:rPr>
              <w:t xml:space="preserve">　野頭</w:t>
            </w:r>
            <w:r w:rsidR="004F3C12">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國郎</w:t>
            </w:r>
            <w:r w:rsidR="00791F4C">
              <w:rPr>
                <w:rFonts w:asciiTheme="minorEastAsia" w:hAnsiTheme="minorEastAsia" w:cs="Times New Roman" w:hint="eastAsia"/>
                <w:sz w:val="22"/>
                <w:szCs w:val="32"/>
              </w:rPr>
              <w:t>副</w:t>
            </w:r>
            <w:r w:rsidR="004F3C12">
              <w:rPr>
                <w:rFonts w:asciiTheme="minorEastAsia" w:hAnsiTheme="minorEastAsia" w:cs="Times New Roman" w:hint="eastAsia"/>
                <w:sz w:val="22"/>
                <w:szCs w:val="32"/>
              </w:rPr>
              <w:t>委員、</w:t>
            </w:r>
            <w:r>
              <w:rPr>
                <w:rFonts w:asciiTheme="minorEastAsia" w:hAnsiTheme="minorEastAsia" w:cs="Times New Roman" w:hint="eastAsia"/>
                <w:sz w:val="22"/>
                <w:szCs w:val="32"/>
              </w:rPr>
              <w:t xml:space="preserve">　山平</w:t>
            </w:r>
            <w:r w:rsidR="004F3C12">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米男</w:t>
            </w:r>
            <w:r w:rsidR="004F3C12">
              <w:rPr>
                <w:rFonts w:asciiTheme="minorEastAsia" w:hAnsiTheme="minorEastAsia" w:cs="Times New Roman" w:hint="eastAsia"/>
                <w:sz w:val="22"/>
                <w:szCs w:val="32"/>
              </w:rPr>
              <w:t>委員</w:t>
            </w:r>
          </w:p>
          <w:p w14:paraId="24F54C5D" w14:textId="25ECA8D8" w:rsidR="00BD5FE4" w:rsidRDefault="004C1C92"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　山平</w:t>
            </w:r>
            <w:r w:rsidR="004F3C12">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しのぶ</w:t>
            </w:r>
            <w:r w:rsidR="004F3C12">
              <w:rPr>
                <w:rFonts w:asciiTheme="minorEastAsia" w:hAnsiTheme="minorEastAsia" w:cs="Times New Roman" w:hint="eastAsia"/>
                <w:sz w:val="22"/>
                <w:szCs w:val="32"/>
              </w:rPr>
              <w:t>委員</w:t>
            </w:r>
          </w:p>
          <w:p w14:paraId="717F49C0" w14:textId="7CDA51A9" w:rsidR="00BD5FE4" w:rsidRPr="007F47DC" w:rsidRDefault="004F3C12"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校長　</w:t>
            </w:r>
            <w:r w:rsidR="004C1C92">
              <w:rPr>
                <w:rFonts w:asciiTheme="minorEastAsia" w:hAnsiTheme="minorEastAsia" w:cs="Times New Roman" w:hint="eastAsia"/>
                <w:sz w:val="22"/>
                <w:szCs w:val="32"/>
              </w:rPr>
              <w:t>家德</w:t>
            </w:r>
            <w:r w:rsidR="003B1537">
              <w:rPr>
                <w:rFonts w:asciiTheme="minorEastAsia" w:hAnsiTheme="minorEastAsia" w:cs="Times New Roman" w:hint="eastAsia"/>
                <w:sz w:val="22"/>
                <w:szCs w:val="32"/>
              </w:rPr>
              <w:t xml:space="preserve">　</w:t>
            </w:r>
            <w:r w:rsidR="004C1C92">
              <w:rPr>
                <w:rFonts w:asciiTheme="minorEastAsia" w:hAnsiTheme="minorEastAsia" w:cs="Times New Roman" w:hint="eastAsia"/>
                <w:sz w:val="22"/>
                <w:szCs w:val="32"/>
              </w:rPr>
              <w:t>丈夫</w:t>
            </w:r>
            <w:r>
              <w:rPr>
                <w:rFonts w:asciiTheme="minorEastAsia" w:hAnsiTheme="minorEastAsia" w:cs="Times New Roman" w:hint="eastAsia"/>
                <w:sz w:val="22"/>
                <w:szCs w:val="32"/>
              </w:rPr>
              <w:t>、</w:t>
            </w:r>
            <w:r w:rsidR="004C1C92">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 xml:space="preserve">教頭　</w:t>
            </w:r>
            <w:r w:rsidR="004C1C92">
              <w:rPr>
                <w:rFonts w:asciiTheme="minorEastAsia" w:hAnsiTheme="minorEastAsia" w:cs="Times New Roman" w:hint="eastAsia"/>
                <w:sz w:val="22"/>
                <w:szCs w:val="32"/>
              </w:rPr>
              <w:t>杉原</w:t>
            </w:r>
            <w:r>
              <w:rPr>
                <w:rFonts w:asciiTheme="minorEastAsia" w:hAnsiTheme="minorEastAsia" w:cs="Times New Roman" w:hint="eastAsia"/>
                <w:sz w:val="22"/>
                <w:szCs w:val="32"/>
              </w:rPr>
              <w:t xml:space="preserve">　</w:t>
            </w:r>
            <w:r w:rsidR="004C1C92">
              <w:rPr>
                <w:rFonts w:asciiTheme="minorEastAsia" w:hAnsiTheme="minorEastAsia" w:cs="Times New Roman" w:hint="eastAsia"/>
                <w:sz w:val="22"/>
                <w:szCs w:val="32"/>
              </w:rPr>
              <w:t>美和</w:t>
            </w:r>
            <w:r>
              <w:rPr>
                <w:rFonts w:asciiTheme="minorEastAsia" w:hAnsiTheme="minorEastAsia" w:cs="Times New Roman" w:hint="eastAsia"/>
                <w:sz w:val="22"/>
                <w:szCs w:val="32"/>
              </w:rPr>
              <w:t>、</w:t>
            </w:r>
            <w:r w:rsidR="004C1C92">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 xml:space="preserve">主幹教諭　</w:t>
            </w:r>
            <w:r w:rsidR="004C1C92">
              <w:rPr>
                <w:rFonts w:asciiTheme="minorEastAsia" w:hAnsiTheme="minorEastAsia" w:cs="Times New Roman" w:hint="eastAsia"/>
                <w:sz w:val="22"/>
                <w:szCs w:val="32"/>
              </w:rPr>
              <w:t>髙瀬</w:t>
            </w:r>
            <w:r>
              <w:rPr>
                <w:rFonts w:asciiTheme="minorEastAsia" w:hAnsiTheme="minorEastAsia" w:cs="Times New Roman" w:hint="eastAsia"/>
                <w:sz w:val="22"/>
                <w:szCs w:val="32"/>
              </w:rPr>
              <w:t xml:space="preserve">　</w:t>
            </w:r>
            <w:r w:rsidR="004C1C92">
              <w:rPr>
                <w:rFonts w:asciiTheme="minorEastAsia" w:hAnsiTheme="minorEastAsia" w:cs="Times New Roman" w:hint="eastAsia"/>
                <w:sz w:val="22"/>
                <w:szCs w:val="32"/>
              </w:rPr>
              <w:t>寛明</w:t>
            </w:r>
          </w:p>
        </w:tc>
      </w:tr>
      <w:tr w:rsidR="007F47DC" w14:paraId="03ADF158" w14:textId="77777777" w:rsidTr="00CF0DC3">
        <w:tc>
          <w:tcPr>
            <w:tcW w:w="2122" w:type="dxa"/>
            <w:gridSpan w:val="2"/>
          </w:tcPr>
          <w:p w14:paraId="34F09853"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欠席者氏名（委員）</w:t>
            </w:r>
          </w:p>
        </w:tc>
        <w:tc>
          <w:tcPr>
            <w:tcW w:w="8221" w:type="dxa"/>
            <w:gridSpan w:val="2"/>
          </w:tcPr>
          <w:p w14:paraId="4A0D84D6" w14:textId="031624F7" w:rsidR="00BD5FE4" w:rsidRPr="007F47DC" w:rsidRDefault="006C3629" w:rsidP="001E347C">
            <w:pPr>
              <w:rPr>
                <w:rFonts w:asciiTheme="minorEastAsia" w:hAnsiTheme="minorEastAsia" w:cs="Times New Roman"/>
                <w:sz w:val="22"/>
                <w:szCs w:val="32"/>
              </w:rPr>
            </w:pPr>
            <w:r>
              <w:rPr>
                <w:rFonts w:asciiTheme="minorEastAsia" w:hAnsiTheme="minorEastAsia" w:cs="Times New Roman" w:hint="eastAsia"/>
                <w:sz w:val="22"/>
                <w:szCs w:val="32"/>
              </w:rPr>
              <w:t>中村　文雄委員、　村山隆之委員、上　佐良委員、</w:t>
            </w:r>
          </w:p>
        </w:tc>
      </w:tr>
      <w:tr w:rsidR="007F47DC" w14:paraId="10B44192" w14:textId="77777777" w:rsidTr="00CF0DC3">
        <w:tc>
          <w:tcPr>
            <w:tcW w:w="2122" w:type="dxa"/>
            <w:gridSpan w:val="2"/>
          </w:tcPr>
          <w:p w14:paraId="43106A27"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傍聴者</w:t>
            </w:r>
          </w:p>
        </w:tc>
        <w:tc>
          <w:tcPr>
            <w:tcW w:w="8221" w:type="dxa"/>
            <w:gridSpan w:val="2"/>
          </w:tcPr>
          <w:p w14:paraId="67C521F2" w14:textId="456531F4" w:rsidR="007F47DC" w:rsidRPr="007F47DC" w:rsidRDefault="004F3C12"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　０　</w:t>
            </w:r>
            <w:r w:rsidR="00BD5FE4">
              <w:rPr>
                <w:rFonts w:asciiTheme="minorEastAsia" w:hAnsiTheme="minorEastAsia" w:cs="Times New Roman" w:hint="eastAsia"/>
                <w:sz w:val="22"/>
                <w:szCs w:val="32"/>
              </w:rPr>
              <w:t>名</w:t>
            </w:r>
          </w:p>
        </w:tc>
      </w:tr>
      <w:tr w:rsidR="007F47DC" w14:paraId="64B49561" w14:textId="77777777" w:rsidTr="00CF0DC3">
        <w:tc>
          <w:tcPr>
            <w:tcW w:w="2122" w:type="dxa"/>
            <w:gridSpan w:val="2"/>
          </w:tcPr>
          <w:p w14:paraId="6E442CCB"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議題</w:t>
            </w:r>
          </w:p>
        </w:tc>
        <w:tc>
          <w:tcPr>
            <w:tcW w:w="8221" w:type="dxa"/>
            <w:gridSpan w:val="2"/>
          </w:tcPr>
          <w:p w14:paraId="48774EC6" w14:textId="428E4098" w:rsid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（１）</w:t>
            </w:r>
            <w:r w:rsidR="00791F4C">
              <w:rPr>
                <w:rFonts w:asciiTheme="minorEastAsia" w:hAnsiTheme="minorEastAsia" w:cs="Times New Roman" w:hint="eastAsia"/>
                <w:sz w:val="22"/>
                <w:szCs w:val="32"/>
              </w:rPr>
              <w:t>情報提供</w:t>
            </w:r>
          </w:p>
          <w:p w14:paraId="2415D27B" w14:textId="6531523E" w:rsid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（２）</w:t>
            </w:r>
            <w:r w:rsidR="006C3629" w:rsidRPr="006C3629">
              <w:rPr>
                <w:rFonts w:asciiTheme="minorEastAsia" w:hAnsiTheme="minorEastAsia" w:cs="Times New Roman" w:hint="eastAsia"/>
                <w:sz w:val="22"/>
                <w:szCs w:val="32"/>
              </w:rPr>
              <w:t>学校生活アンケート</w:t>
            </w:r>
            <w:r w:rsidR="006C3629">
              <w:rPr>
                <w:rFonts w:asciiTheme="minorEastAsia" w:hAnsiTheme="minorEastAsia" w:cs="Times New Roman" w:hint="eastAsia"/>
                <w:sz w:val="22"/>
                <w:szCs w:val="32"/>
              </w:rPr>
              <w:t>について</w:t>
            </w:r>
          </w:p>
          <w:p w14:paraId="519D747B" w14:textId="14F381A7" w:rsidR="00030694" w:rsidRPr="006C3629"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（３）</w:t>
            </w:r>
            <w:r w:rsidR="006C3629" w:rsidRPr="006C3629">
              <w:rPr>
                <w:rFonts w:asciiTheme="minorEastAsia" w:hAnsiTheme="minorEastAsia" w:cs="Times New Roman" w:hint="eastAsia"/>
                <w:sz w:val="22"/>
                <w:szCs w:val="32"/>
              </w:rPr>
              <w:t>地域に根差した学校について</w:t>
            </w:r>
          </w:p>
          <w:p w14:paraId="351E411C" w14:textId="49ED1571" w:rsidR="00BD5FE4" w:rsidRPr="007F47DC" w:rsidRDefault="00BD5FE4" w:rsidP="001E347C">
            <w:pPr>
              <w:rPr>
                <w:rFonts w:asciiTheme="minorEastAsia" w:hAnsiTheme="minorEastAsia" w:cs="Times New Roman"/>
                <w:sz w:val="22"/>
                <w:szCs w:val="32"/>
              </w:rPr>
            </w:pPr>
          </w:p>
        </w:tc>
      </w:tr>
      <w:tr w:rsidR="007F47DC" w14:paraId="72E5343A" w14:textId="77777777" w:rsidTr="00CF0DC3">
        <w:tc>
          <w:tcPr>
            <w:tcW w:w="562" w:type="dxa"/>
            <w:vMerge w:val="restart"/>
          </w:tcPr>
          <w:p w14:paraId="7ED38BA4" w14:textId="77777777" w:rsidR="00BD5FE4" w:rsidRDefault="00BD5FE4" w:rsidP="001E347C">
            <w:pPr>
              <w:rPr>
                <w:rFonts w:asciiTheme="minorEastAsia" w:hAnsiTheme="minorEastAsia" w:cs="Times New Roman"/>
                <w:sz w:val="22"/>
                <w:szCs w:val="32"/>
              </w:rPr>
            </w:pPr>
          </w:p>
          <w:p w14:paraId="14A117E1"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協</w:t>
            </w:r>
          </w:p>
          <w:p w14:paraId="031DCB9D" w14:textId="77777777" w:rsidR="00BD5FE4" w:rsidRDefault="00BD5FE4" w:rsidP="001E347C">
            <w:pPr>
              <w:rPr>
                <w:rFonts w:asciiTheme="minorEastAsia" w:hAnsiTheme="minorEastAsia" w:cs="Times New Roman"/>
                <w:sz w:val="22"/>
                <w:szCs w:val="32"/>
              </w:rPr>
            </w:pPr>
          </w:p>
          <w:p w14:paraId="2918F458"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議</w:t>
            </w:r>
          </w:p>
          <w:p w14:paraId="3D629130" w14:textId="77777777" w:rsidR="00BD5FE4" w:rsidRDefault="00BD5FE4" w:rsidP="001E347C">
            <w:pPr>
              <w:rPr>
                <w:rFonts w:asciiTheme="minorEastAsia" w:hAnsiTheme="minorEastAsia" w:cs="Times New Roman"/>
                <w:sz w:val="22"/>
                <w:szCs w:val="32"/>
              </w:rPr>
            </w:pPr>
          </w:p>
          <w:p w14:paraId="0968B848"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等</w:t>
            </w:r>
          </w:p>
          <w:p w14:paraId="11724D78" w14:textId="77777777" w:rsidR="00BD5FE4" w:rsidRDefault="00BD5FE4" w:rsidP="001E347C">
            <w:pPr>
              <w:rPr>
                <w:rFonts w:asciiTheme="minorEastAsia" w:hAnsiTheme="minorEastAsia" w:cs="Times New Roman"/>
                <w:sz w:val="22"/>
                <w:szCs w:val="32"/>
              </w:rPr>
            </w:pPr>
          </w:p>
          <w:p w14:paraId="6912A79E"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要</w:t>
            </w:r>
          </w:p>
          <w:p w14:paraId="0BB54CFE" w14:textId="77777777" w:rsidR="00BD5FE4" w:rsidRDefault="00BD5FE4" w:rsidP="001E347C">
            <w:pPr>
              <w:rPr>
                <w:rFonts w:asciiTheme="minorEastAsia" w:hAnsiTheme="minorEastAsia" w:cs="Times New Roman"/>
                <w:sz w:val="22"/>
                <w:szCs w:val="32"/>
              </w:rPr>
            </w:pPr>
          </w:p>
          <w:p w14:paraId="455751AA"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旨</w:t>
            </w:r>
          </w:p>
        </w:tc>
        <w:tc>
          <w:tcPr>
            <w:tcW w:w="4536" w:type="dxa"/>
            <w:gridSpan w:val="2"/>
          </w:tcPr>
          <w:p w14:paraId="41E4B2BC"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協議結果</w:t>
            </w:r>
          </w:p>
        </w:tc>
        <w:tc>
          <w:tcPr>
            <w:tcW w:w="5245" w:type="dxa"/>
          </w:tcPr>
          <w:p w14:paraId="7DA9B72D"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意見の概要</w:t>
            </w:r>
          </w:p>
        </w:tc>
      </w:tr>
      <w:tr w:rsidR="007F47DC" w14:paraId="560DB66A" w14:textId="77777777" w:rsidTr="00CF0DC3">
        <w:tc>
          <w:tcPr>
            <w:tcW w:w="562" w:type="dxa"/>
            <w:vMerge/>
          </w:tcPr>
          <w:p w14:paraId="5E119113" w14:textId="77777777" w:rsidR="007F47DC" w:rsidRPr="007F47DC" w:rsidRDefault="007F47DC" w:rsidP="001E347C">
            <w:pPr>
              <w:rPr>
                <w:rFonts w:asciiTheme="minorEastAsia" w:hAnsiTheme="minorEastAsia" w:cs="Times New Roman"/>
                <w:sz w:val="22"/>
                <w:szCs w:val="32"/>
              </w:rPr>
            </w:pPr>
          </w:p>
        </w:tc>
        <w:tc>
          <w:tcPr>
            <w:tcW w:w="4536" w:type="dxa"/>
            <w:gridSpan w:val="2"/>
          </w:tcPr>
          <w:p w14:paraId="62F7776B" w14:textId="400F7B31" w:rsidR="00791F4C" w:rsidRDefault="007F47DC" w:rsidP="00791F4C">
            <w:pPr>
              <w:rPr>
                <w:rFonts w:asciiTheme="minorEastAsia" w:hAnsiTheme="minorEastAsia" w:cs="Times New Roman"/>
                <w:sz w:val="22"/>
                <w:szCs w:val="32"/>
              </w:rPr>
            </w:pPr>
            <w:r>
              <w:rPr>
                <w:rFonts w:asciiTheme="minorEastAsia" w:hAnsiTheme="minorEastAsia" w:cs="Times New Roman" w:hint="eastAsia"/>
                <w:sz w:val="22"/>
                <w:szCs w:val="32"/>
              </w:rPr>
              <w:t>（１</w:t>
            </w:r>
            <w:r w:rsidR="00791F4C">
              <w:rPr>
                <w:rFonts w:asciiTheme="minorEastAsia" w:hAnsiTheme="minorEastAsia" w:cs="Times New Roman" w:hint="eastAsia"/>
                <w:sz w:val="22"/>
                <w:szCs w:val="32"/>
              </w:rPr>
              <w:t>）情報提供</w:t>
            </w:r>
          </w:p>
          <w:p w14:paraId="5882FFAA" w14:textId="77777777" w:rsidR="006C3629" w:rsidRDefault="006C3629" w:rsidP="00791F4C">
            <w:pPr>
              <w:rPr>
                <w:rFonts w:asciiTheme="minorEastAsia" w:hAnsiTheme="minorEastAsia" w:cs="Times New Roman"/>
                <w:sz w:val="22"/>
                <w:szCs w:val="32"/>
              </w:rPr>
            </w:pPr>
          </w:p>
          <w:p w14:paraId="20004BED" w14:textId="77777777" w:rsidR="006C3629" w:rsidRDefault="006C3629" w:rsidP="00791F4C">
            <w:pPr>
              <w:rPr>
                <w:rFonts w:asciiTheme="minorEastAsia" w:hAnsiTheme="minorEastAsia" w:cs="Times New Roman"/>
                <w:sz w:val="22"/>
                <w:szCs w:val="32"/>
              </w:rPr>
            </w:pPr>
          </w:p>
          <w:p w14:paraId="73D48FC2" w14:textId="77777777" w:rsidR="006C3629" w:rsidRDefault="006C3629" w:rsidP="00791F4C">
            <w:pPr>
              <w:rPr>
                <w:rFonts w:asciiTheme="minorEastAsia" w:hAnsiTheme="minorEastAsia" w:cs="Times New Roman"/>
                <w:sz w:val="22"/>
                <w:szCs w:val="32"/>
              </w:rPr>
            </w:pPr>
          </w:p>
          <w:p w14:paraId="44BBA230" w14:textId="77777777" w:rsidR="006C3629" w:rsidRDefault="006C3629" w:rsidP="00791F4C">
            <w:pPr>
              <w:rPr>
                <w:rFonts w:asciiTheme="minorEastAsia" w:hAnsiTheme="minorEastAsia" w:cs="Times New Roman"/>
                <w:sz w:val="22"/>
                <w:szCs w:val="32"/>
              </w:rPr>
            </w:pPr>
          </w:p>
          <w:p w14:paraId="46668C8B" w14:textId="77777777" w:rsidR="006C3629" w:rsidRDefault="006C3629" w:rsidP="00791F4C">
            <w:pPr>
              <w:rPr>
                <w:rFonts w:asciiTheme="minorEastAsia" w:hAnsiTheme="minorEastAsia" w:cs="Times New Roman"/>
                <w:sz w:val="22"/>
                <w:szCs w:val="32"/>
              </w:rPr>
            </w:pPr>
          </w:p>
          <w:p w14:paraId="66435453" w14:textId="77777777" w:rsidR="006C3629" w:rsidRDefault="006C3629" w:rsidP="00791F4C">
            <w:pPr>
              <w:rPr>
                <w:rFonts w:asciiTheme="minorEastAsia" w:hAnsiTheme="minorEastAsia" w:cs="Times New Roman"/>
                <w:sz w:val="22"/>
                <w:szCs w:val="32"/>
              </w:rPr>
            </w:pPr>
          </w:p>
          <w:p w14:paraId="64ED6355" w14:textId="77777777" w:rsidR="006C3629" w:rsidRDefault="006C3629" w:rsidP="00791F4C">
            <w:pPr>
              <w:rPr>
                <w:rFonts w:asciiTheme="minorEastAsia" w:hAnsiTheme="minorEastAsia" w:cs="Times New Roman"/>
                <w:sz w:val="22"/>
                <w:szCs w:val="32"/>
              </w:rPr>
            </w:pPr>
          </w:p>
          <w:p w14:paraId="21C668C1" w14:textId="77777777" w:rsidR="006C3629" w:rsidRDefault="006C3629" w:rsidP="00791F4C">
            <w:pPr>
              <w:rPr>
                <w:rFonts w:asciiTheme="minorEastAsia" w:hAnsiTheme="minorEastAsia" w:cs="Times New Roman"/>
                <w:sz w:val="22"/>
                <w:szCs w:val="32"/>
              </w:rPr>
            </w:pPr>
          </w:p>
          <w:p w14:paraId="3F57A9ED" w14:textId="77777777" w:rsidR="006C3629" w:rsidRDefault="006C3629" w:rsidP="00791F4C">
            <w:pPr>
              <w:rPr>
                <w:rFonts w:asciiTheme="minorEastAsia" w:hAnsiTheme="minorEastAsia" w:cs="Times New Roman"/>
                <w:sz w:val="22"/>
                <w:szCs w:val="32"/>
              </w:rPr>
            </w:pPr>
          </w:p>
          <w:p w14:paraId="33D5E69C" w14:textId="77777777" w:rsidR="006C3629" w:rsidRDefault="006C3629" w:rsidP="00791F4C">
            <w:pPr>
              <w:rPr>
                <w:rFonts w:asciiTheme="minorEastAsia" w:hAnsiTheme="minorEastAsia" w:cs="Times New Roman"/>
                <w:sz w:val="22"/>
                <w:szCs w:val="32"/>
              </w:rPr>
            </w:pPr>
          </w:p>
          <w:p w14:paraId="103D7469" w14:textId="77777777" w:rsidR="006C3629" w:rsidRDefault="006C3629" w:rsidP="00791F4C">
            <w:pPr>
              <w:rPr>
                <w:rFonts w:asciiTheme="minorEastAsia" w:hAnsiTheme="minorEastAsia" w:cs="Times New Roman"/>
                <w:sz w:val="22"/>
                <w:szCs w:val="32"/>
              </w:rPr>
            </w:pPr>
          </w:p>
          <w:p w14:paraId="598918E7" w14:textId="77777777" w:rsidR="006C3629" w:rsidRDefault="006C3629" w:rsidP="00791F4C">
            <w:pPr>
              <w:rPr>
                <w:rFonts w:asciiTheme="minorEastAsia" w:hAnsiTheme="minorEastAsia" w:cs="Times New Roman"/>
                <w:sz w:val="22"/>
                <w:szCs w:val="32"/>
              </w:rPr>
            </w:pPr>
          </w:p>
          <w:p w14:paraId="76D7A452" w14:textId="77777777" w:rsidR="006C3629" w:rsidRDefault="006C3629" w:rsidP="00791F4C">
            <w:pPr>
              <w:rPr>
                <w:rFonts w:asciiTheme="minorEastAsia" w:hAnsiTheme="minorEastAsia" w:cs="Times New Roman"/>
                <w:sz w:val="22"/>
                <w:szCs w:val="32"/>
              </w:rPr>
            </w:pPr>
          </w:p>
          <w:p w14:paraId="124EBA06" w14:textId="77777777" w:rsidR="006C3629" w:rsidRDefault="006C3629" w:rsidP="00791F4C">
            <w:pPr>
              <w:rPr>
                <w:rFonts w:asciiTheme="minorEastAsia" w:hAnsiTheme="minorEastAsia" w:cs="Times New Roman"/>
                <w:sz w:val="22"/>
                <w:szCs w:val="32"/>
              </w:rPr>
            </w:pPr>
          </w:p>
          <w:p w14:paraId="3C8F13EE" w14:textId="77777777" w:rsidR="006C3629" w:rsidRDefault="006C3629" w:rsidP="00791F4C">
            <w:pPr>
              <w:rPr>
                <w:rFonts w:asciiTheme="minorEastAsia" w:hAnsiTheme="minorEastAsia" w:cs="Times New Roman"/>
                <w:sz w:val="22"/>
                <w:szCs w:val="32"/>
              </w:rPr>
            </w:pPr>
          </w:p>
          <w:p w14:paraId="0B5C6740" w14:textId="77777777" w:rsidR="006C3629" w:rsidRDefault="006C3629" w:rsidP="00791F4C">
            <w:pPr>
              <w:rPr>
                <w:rFonts w:asciiTheme="minorEastAsia" w:hAnsiTheme="minorEastAsia" w:cs="Times New Roman"/>
                <w:sz w:val="22"/>
                <w:szCs w:val="32"/>
              </w:rPr>
            </w:pPr>
          </w:p>
          <w:p w14:paraId="3D1D7A85" w14:textId="77777777" w:rsidR="006C3629" w:rsidRDefault="006C3629" w:rsidP="00791F4C">
            <w:pPr>
              <w:rPr>
                <w:rFonts w:asciiTheme="minorEastAsia" w:hAnsiTheme="minorEastAsia" w:cs="Times New Roman"/>
                <w:sz w:val="22"/>
                <w:szCs w:val="32"/>
              </w:rPr>
            </w:pPr>
          </w:p>
          <w:p w14:paraId="181ECB00" w14:textId="77777777" w:rsidR="006C3629" w:rsidRDefault="006C3629" w:rsidP="00791F4C">
            <w:pPr>
              <w:rPr>
                <w:rFonts w:asciiTheme="minorEastAsia" w:hAnsiTheme="minorEastAsia" w:cs="Times New Roman"/>
                <w:sz w:val="22"/>
                <w:szCs w:val="32"/>
              </w:rPr>
            </w:pPr>
          </w:p>
          <w:p w14:paraId="7409B097" w14:textId="77777777" w:rsidR="006C3629" w:rsidRDefault="006C3629" w:rsidP="00791F4C">
            <w:pPr>
              <w:rPr>
                <w:rFonts w:asciiTheme="minorEastAsia" w:hAnsiTheme="minorEastAsia" w:cs="Times New Roman"/>
                <w:sz w:val="22"/>
                <w:szCs w:val="32"/>
              </w:rPr>
            </w:pPr>
          </w:p>
          <w:p w14:paraId="52B9C679" w14:textId="77777777" w:rsidR="006C3629" w:rsidRDefault="006C3629" w:rsidP="00791F4C">
            <w:pPr>
              <w:rPr>
                <w:rFonts w:asciiTheme="minorEastAsia" w:hAnsiTheme="minorEastAsia" w:cs="Times New Roman"/>
                <w:sz w:val="22"/>
                <w:szCs w:val="32"/>
              </w:rPr>
            </w:pPr>
          </w:p>
          <w:p w14:paraId="66DF1A6B" w14:textId="77777777" w:rsidR="006C3629" w:rsidRDefault="006C3629" w:rsidP="00791F4C">
            <w:pPr>
              <w:rPr>
                <w:rFonts w:asciiTheme="minorEastAsia" w:hAnsiTheme="minorEastAsia" w:cs="Times New Roman"/>
                <w:sz w:val="22"/>
                <w:szCs w:val="32"/>
              </w:rPr>
            </w:pPr>
          </w:p>
          <w:p w14:paraId="34E63D88" w14:textId="1AF926A1" w:rsidR="006C3629" w:rsidRPr="006C3629" w:rsidRDefault="006C3629" w:rsidP="006C3629">
            <w:pPr>
              <w:rPr>
                <w:rFonts w:asciiTheme="minorEastAsia" w:hAnsiTheme="minorEastAsia" w:cs="Times New Roman"/>
                <w:sz w:val="22"/>
                <w:szCs w:val="32"/>
              </w:rPr>
            </w:pPr>
            <w:r>
              <w:rPr>
                <w:rFonts w:asciiTheme="minorEastAsia" w:hAnsiTheme="minorEastAsia" w:cs="Times New Roman" w:hint="eastAsia"/>
                <w:sz w:val="22"/>
                <w:szCs w:val="32"/>
              </w:rPr>
              <w:t>（２）</w:t>
            </w:r>
            <w:r w:rsidRPr="006C3629">
              <w:rPr>
                <w:rFonts w:asciiTheme="minorEastAsia" w:hAnsiTheme="minorEastAsia" w:cs="Times New Roman" w:hint="eastAsia"/>
                <w:sz w:val="22"/>
                <w:szCs w:val="32"/>
              </w:rPr>
              <w:t>学校生活アンケートの結果について</w:t>
            </w:r>
          </w:p>
          <w:p w14:paraId="63FB25CE" w14:textId="77777777" w:rsidR="006C3629" w:rsidRPr="006C3629" w:rsidRDefault="006C3629" w:rsidP="00791F4C">
            <w:pPr>
              <w:rPr>
                <w:rFonts w:asciiTheme="minorEastAsia" w:hAnsiTheme="minorEastAsia" w:cs="Times New Roman"/>
                <w:sz w:val="22"/>
                <w:szCs w:val="32"/>
              </w:rPr>
            </w:pPr>
          </w:p>
          <w:p w14:paraId="66A9C178" w14:textId="77777777" w:rsidR="00BD5FE4" w:rsidRDefault="00BD5FE4" w:rsidP="001E347C">
            <w:pPr>
              <w:rPr>
                <w:rFonts w:asciiTheme="minorEastAsia" w:hAnsiTheme="minorEastAsia" w:cs="Times New Roman"/>
                <w:sz w:val="22"/>
                <w:szCs w:val="32"/>
              </w:rPr>
            </w:pPr>
          </w:p>
          <w:p w14:paraId="7C1AFFC9" w14:textId="77777777" w:rsidR="006C3629" w:rsidRDefault="006C3629" w:rsidP="001E347C">
            <w:pPr>
              <w:rPr>
                <w:rFonts w:asciiTheme="minorEastAsia" w:hAnsiTheme="minorEastAsia" w:cs="Times New Roman"/>
                <w:sz w:val="22"/>
                <w:szCs w:val="32"/>
              </w:rPr>
            </w:pPr>
          </w:p>
          <w:p w14:paraId="02A36174" w14:textId="77777777" w:rsidR="006C3629" w:rsidRDefault="006C3629" w:rsidP="001E347C">
            <w:pPr>
              <w:rPr>
                <w:rFonts w:asciiTheme="minorEastAsia" w:hAnsiTheme="minorEastAsia" w:cs="Times New Roman"/>
                <w:sz w:val="22"/>
                <w:szCs w:val="32"/>
              </w:rPr>
            </w:pPr>
          </w:p>
          <w:p w14:paraId="7B2B738B" w14:textId="77777777" w:rsidR="006C3629" w:rsidRDefault="006C3629" w:rsidP="001E347C">
            <w:pPr>
              <w:rPr>
                <w:rFonts w:asciiTheme="minorEastAsia" w:hAnsiTheme="minorEastAsia" w:cs="Times New Roman"/>
                <w:sz w:val="22"/>
                <w:szCs w:val="32"/>
              </w:rPr>
            </w:pPr>
          </w:p>
          <w:p w14:paraId="139760A3" w14:textId="77777777" w:rsidR="006C3629" w:rsidRDefault="006C3629" w:rsidP="001E347C">
            <w:pPr>
              <w:rPr>
                <w:rFonts w:asciiTheme="minorEastAsia" w:hAnsiTheme="minorEastAsia" w:cs="Times New Roman"/>
                <w:sz w:val="22"/>
                <w:szCs w:val="32"/>
              </w:rPr>
            </w:pPr>
          </w:p>
          <w:p w14:paraId="3FADE5FF" w14:textId="77777777" w:rsidR="006C3629" w:rsidRDefault="006C3629" w:rsidP="001E347C">
            <w:pPr>
              <w:rPr>
                <w:rFonts w:asciiTheme="minorEastAsia" w:hAnsiTheme="minorEastAsia" w:cs="Times New Roman"/>
                <w:sz w:val="22"/>
                <w:szCs w:val="32"/>
              </w:rPr>
            </w:pPr>
          </w:p>
          <w:p w14:paraId="4DF9133E" w14:textId="77777777" w:rsidR="006C3629" w:rsidRDefault="006C3629" w:rsidP="001E347C">
            <w:pPr>
              <w:rPr>
                <w:rFonts w:asciiTheme="minorEastAsia" w:hAnsiTheme="minorEastAsia" w:cs="Times New Roman"/>
                <w:sz w:val="22"/>
                <w:szCs w:val="32"/>
              </w:rPr>
            </w:pPr>
          </w:p>
          <w:p w14:paraId="6764067D" w14:textId="7059C238" w:rsidR="006C3629" w:rsidRPr="006C3629" w:rsidRDefault="006C3629" w:rsidP="006C3629">
            <w:pPr>
              <w:rPr>
                <w:rFonts w:asciiTheme="minorEastAsia" w:hAnsiTheme="minorEastAsia" w:cs="Times New Roman"/>
                <w:sz w:val="22"/>
                <w:szCs w:val="32"/>
              </w:rPr>
            </w:pPr>
            <w:r>
              <w:rPr>
                <w:rFonts w:asciiTheme="minorEastAsia" w:hAnsiTheme="minorEastAsia" w:cs="Times New Roman" w:hint="eastAsia"/>
                <w:sz w:val="22"/>
                <w:szCs w:val="32"/>
              </w:rPr>
              <w:t>（３）</w:t>
            </w:r>
            <w:r w:rsidRPr="006C3629">
              <w:rPr>
                <w:rFonts w:asciiTheme="minorEastAsia" w:hAnsiTheme="minorEastAsia" w:cs="Times New Roman" w:hint="eastAsia"/>
                <w:sz w:val="22"/>
                <w:szCs w:val="32"/>
              </w:rPr>
              <w:t>地域に根差した学校について</w:t>
            </w:r>
          </w:p>
          <w:p w14:paraId="6B9B8A62" w14:textId="275C7368" w:rsidR="006C3629" w:rsidRPr="006C3629" w:rsidRDefault="006C3629" w:rsidP="001E347C">
            <w:pPr>
              <w:rPr>
                <w:rFonts w:asciiTheme="minorEastAsia" w:hAnsiTheme="minorEastAsia" w:cs="Times New Roman"/>
                <w:sz w:val="22"/>
                <w:szCs w:val="32"/>
              </w:rPr>
            </w:pPr>
          </w:p>
        </w:tc>
        <w:tc>
          <w:tcPr>
            <w:tcW w:w="5245" w:type="dxa"/>
          </w:tcPr>
          <w:p w14:paraId="4432EF6E" w14:textId="5B9B0EEC" w:rsidR="006C3629" w:rsidRPr="006C3629" w:rsidRDefault="006C3629" w:rsidP="006C3629">
            <w:pPr>
              <w:rPr>
                <w:rFonts w:asciiTheme="minorEastAsia" w:hAnsiTheme="minorEastAsia" w:cs="Times New Roman"/>
                <w:sz w:val="22"/>
                <w:szCs w:val="32"/>
              </w:rPr>
            </w:pPr>
          </w:p>
          <w:p w14:paraId="7118231A"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〇2学期、生徒の様子について</w:t>
            </w:r>
          </w:p>
          <w:p w14:paraId="46079BF9"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・インフルエンザ罹患断続的</w:t>
            </w:r>
          </w:p>
          <w:p w14:paraId="2CF77F4B"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・行事や大会、表彰の結果では、生徒の頑張りがあった。</w:t>
            </w:r>
          </w:p>
          <w:p w14:paraId="2DDB1FF0"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・いじめ認知や不登校数等、問題が大きくなる前には解決するようにしている。学年が上がるにつれて、不登校数が増えているのは事実である。</w:t>
            </w:r>
          </w:p>
          <w:p w14:paraId="4A64FCCC"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・教職員の働き方改革について、部活動指導もあり、超過勤務が減らないのも事実である。</w:t>
            </w:r>
          </w:p>
          <w:p w14:paraId="1F430A4F"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・フッ化物洗口を12月から開始している。</w:t>
            </w:r>
          </w:p>
          <w:p w14:paraId="69EF3743"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・令和6年に向けて、自転車情緒味のヘルメット着用を本校としてすすめている。</w:t>
            </w:r>
          </w:p>
          <w:p w14:paraId="1927F8E2"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・現在、部活動の朝練習は本校のみ実施しているが、新年度は条件を付けて実施する。また、冬場の部活動時間が身時間ため、活動時間確保についても考えていく。</w:t>
            </w:r>
          </w:p>
          <w:p w14:paraId="2D83AD07"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・部活動の地域移行については、進んでいない状況である。外部コーチの制度がすすむとよい。</w:t>
            </w:r>
          </w:p>
          <w:p w14:paraId="2F919E7D"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・部活動の良さがあるが、継続するための整備がすすんでいない。</w:t>
            </w:r>
          </w:p>
          <w:p w14:paraId="0079FD0D"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〇学校生活アンケートの結果について</w:t>
            </w:r>
          </w:p>
          <w:p w14:paraId="62ED94D1"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・いじめについては、状況を把握したうえで認知していく。生徒同士の関係構築を、教員としても支えていきたい。</w:t>
            </w:r>
          </w:p>
          <w:p w14:paraId="4F72FF80"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・生徒の考え方を支えていけるような、教員の寄り</w:t>
            </w:r>
            <w:r w:rsidRPr="006C3629">
              <w:rPr>
                <w:rFonts w:asciiTheme="minorEastAsia" w:hAnsiTheme="minorEastAsia" w:cs="Times New Roman" w:hint="eastAsia"/>
                <w:sz w:val="22"/>
                <w:szCs w:val="32"/>
              </w:rPr>
              <w:lastRenderedPageBreak/>
              <w:t>添いも大切である。</w:t>
            </w:r>
          </w:p>
          <w:p w14:paraId="09C0B42F"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・生徒の自己肯定感は、本校は高くないのが現状である。学校課題研究としても、テーマとして、様々な教育活動でかかわっていく研究を進めている。</w:t>
            </w:r>
          </w:p>
          <w:p w14:paraId="40CD2B04"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〇地域に根差した学校について</w:t>
            </w:r>
          </w:p>
          <w:p w14:paraId="19F81E49"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・PTA活動や学校応援団等、学校公開を広げていきたい。</w:t>
            </w:r>
          </w:p>
          <w:p w14:paraId="5EAE8439" w14:textId="77777777" w:rsidR="006C3629" w:rsidRPr="006C3629" w:rsidRDefault="006C3629" w:rsidP="006C3629">
            <w:pPr>
              <w:rPr>
                <w:rFonts w:asciiTheme="minorEastAsia" w:hAnsiTheme="minorEastAsia" w:cs="Times New Roman"/>
                <w:sz w:val="22"/>
                <w:szCs w:val="32"/>
              </w:rPr>
            </w:pPr>
          </w:p>
          <w:p w14:paraId="68137744" w14:textId="495AB8BE" w:rsidR="006C3629" w:rsidRPr="006C3629" w:rsidRDefault="006C3629" w:rsidP="006C3629">
            <w:pPr>
              <w:rPr>
                <w:rFonts w:asciiTheme="minorEastAsia" w:hAnsiTheme="minorEastAsia" w:cs="Times New Roman"/>
                <w:sz w:val="22"/>
                <w:szCs w:val="32"/>
              </w:rPr>
            </w:pPr>
          </w:p>
          <w:p w14:paraId="4DD34F82"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・学校は、部活動やいじめ、様々な問題を抱えている。社会教育や、地域として、そして家庭としてどのような形をとっていくのか考えていくべきである。</w:t>
            </w:r>
          </w:p>
          <w:p w14:paraId="3E9E05F8"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・不登校については、10年ほど前から減少することがないように思われる。家庭教育と学校教育が重なり合う部分を大切にすることで、子供たちの教育力が高まっていくのではないか。</w:t>
            </w:r>
          </w:p>
          <w:p w14:paraId="4F57C978" w14:textId="77777777" w:rsidR="006C3629" w:rsidRPr="006C3629" w:rsidRDefault="006C3629" w:rsidP="006C3629">
            <w:pPr>
              <w:rPr>
                <w:rFonts w:asciiTheme="minorEastAsia" w:hAnsiTheme="minorEastAsia" w:cs="Times New Roman"/>
                <w:sz w:val="22"/>
                <w:szCs w:val="32"/>
              </w:rPr>
            </w:pPr>
          </w:p>
          <w:p w14:paraId="75D8DA48" w14:textId="58C00BC7" w:rsidR="006C3629" w:rsidRPr="006C3629" w:rsidRDefault="006C3629" w:rsidP="006C3629">
            <w:pPr>
              <w:rPr>
                <w:rFonts w:asciiTheme="minorEastAsia" w:hAnsiTheme="minorEastAsia" w:cs="Times New Roman"/>
                <w:sz w:val="22"/>
                <w:szCs w:val="32"/>
              </w:rPr>
            </w:pPr>
          </w:p>
          <w:p w14:paraId="1B3AE642" w14:textId="77777777" w:rsidR="006C3629" w:rsidRPr="006C3629"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・本校では学修支援室を備え、教員や補助員の配置がある。そこに通いながら教室に戻る生徒もいる。生徒が心を開ける場所があるとよい。</w:t>
            </w:r>
          </w:p>
          <w:p w14:paraId="3DA02D3F" w14:textId="77777777" w:rsidR="006C3629" w:rsidRPr="006C3629" w:rsidRDefault="006C3629" w:rsidP="006C3629">
            <w:pPr>
              <w:rPr>
                <w:rFonts w:asciiTheme="minorEastAsia" w:hAnsiTheme="minorEastAsia" w:cs="Times New Roman"/>
                <w:sz w:val="22"/>
                <w:szCs w:val="32"/>
              </w:rPr>
            </w:pPr>
          </w:p>
          <w:p w14:paraId="44F4975D" w14:textId="44EDB2B1" w:rsidR="006C3629" w:rsidRPr="006C3629" w:rsidRDefault="006C3629" w:rsidP="006C3629">
            <w:pPr>
              <w:rPr>
                <w:rFonts w:asciiTheme="minorEastAsia" w:hAnsiTheme="minorEastAsia" w:cs="Times New Roman"/>
                <w:sz w:val="22"/>
                <w:szCs w:val="32"/>
              </w:rPr>
            </w:pPr>
          </w:p>
          <w:p w14:paraId="4918C36B" w14:textId="765F9D94" w:rsidR="001157C3" w:rsidRPr="00AF4585" w:rsidRDefault="006C3629" w:rsidP="006C3629">
            <w:pPr>
              <w:rPr>
                <w:rFonts w:asciiTheme="minorEastAsia" w:hAnsiTheme="minorEastAsia" w:cs="Times New Roman"/>
                <w:sz w:val="22"/>
                <w:szCs w:val="32"/>
              </w:rPr>
            </w:pPr>
            <w:r w:rsidRPr="006C3629">
              <w:rPr>
                <w:rFonts w:asciiTheme="minorEastAsia" w:hAnsiTheme="minorEastAsia" w:cs="Times New Roman" w:hint="eastAsia"/>
                <w:sz w:val="22"/>
                <w:szCs w:val="32"/>
              </w:rPr>
              <w:t>・学校以外でも、公民館や児童館など社会教育施設がある。学校はもちろんだが地域で子供たちを支えていくこと、育てていくことが必要な時代である。</w:t>
            </w:r>
          </w:p>
        </w:tc>
      </w:tr>
      <w:tr w:rsidR="00BD5FE4" w14:paraId="1FD3B274" w14:textId="77777777" w:rsidTr="00CF0DC3">
        <w:tc>
          <w:tcPr>
            <w:tcW w:w="2122" w:type="dxa"/>
            <w:gridSpan w:val="2"/>
          </w:tcPr>
          <w:p w14:paraId="2EEBD3D9" w14:textId="77777777" w:rsidR="00BD5FE4"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lastRenderedPageBreak/>
              <w:t>配付資料</w:t>
            </w:r>
          </w:p>
        </w:tc>
        <w:tc>
          <w:tcPr>
            <w:tcW w:w="8221" w:type="dxa"/>
            <w:gridSpan w:val="2"/>
          </w:tcPr>
          <w:p w14:paraId="282B07C5" w14:textId="5C47737B" w:rsidR="00BD5FE4"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（１）</w:t>
            </w:r>
            <w:r w:rsidR="006C3629">
              <w:rPr>
                <w:rFonts w:asciiTheme="minorEastAsia" w:hAnsiTheme="minorEastAsia" w:cs="Times New Roman" w:hint="eastAsia"/>
                <w:sz w:val="22"/>
                <w:szCs w:val="32"/>
              </w:rPr>
              <w:t>本校の現状についての資料</w:t>
            </w:r>
          </w:p>
          <w:p w14:paraId="6BCFDC37" w14:textId="5897B6E4" w:rsidR="00F9593E" w:rsidRDefault="00F9593E" w:rsidP="001E347C">
            <w:pPr>
              <w:rPr>
                <w:rFonts w:asciiTheme="minorEastAsia" w:hAnsiTheme="minorEastAsia" w:cs="Times New Roman"/>
                <w:sz w:val="22"/>
                <w:szCs w:val="32"/>
              </w:rPr>
            </w:pPr>
            <w:r>
              <w:rPr>
                <w:rFonts w:asciiTheme="minorEastAsia" w:hAnsiTheme="minorEastAsia" w:cs="Times New Roman" w:hint="eastAsia"/>
                <w:sz w:val="22"/>
                <w:szCs w:val="32"/>
              </w:rPr>
              <w:t>（２）</w:t>
            </w:r>
            <w:r w:rsidR="006C3629">
              <w:rPr>
                <w:rFonts w:asciiTheme="minorEastAsia" w:hAnsiTheme="minorEastAsia" w:cs="Times New Roman" w:hint="eastAsia"/>
                <w:sz w:val="22"/>
                <w:szCs w:val="32"/>
              </w:rPr>
              <w:t>学校だより</w:t>
            </w:r>
          </w:p>
          <w:p w14:paraId="548F7DA3" w14:textId="4E97A4F0" w:rsidR="00BD5FE4" w:rsidRPr="00F9593E" w:rsidRDefault="00BD5FE4" w:rsidP="001E347C">
            <w:pPr>
              <w:rPr>
                <w:rFonts w:asciiTheme="minorEastAsia" w:hAnsiTheme="minorEastAsia" w:cs="Times New Roman"/>
                <w:sz w:val="22"/>
                <w:szCs w:val="32"/>
              </w:rPr>
            </w:pPr>
          </w:p>
        </w:tc>
      </w:tr>
    </w:tbl>
    <w:p w14:paraId="1B9014F5" w14:textId="77777777" w:rsidR="006C3629" w:rsidRDefault="006C3629" w:rsidP="00CF0DC3">
      <w:pPr>
        <w:ind w:leftChars="100" w:left="210"/>
        <w:jc w:val="left"/>
        <w:rPr>
          <w:rFonts w:ascii="HG丸ｺﾞｼｯｸM-PRO" w:eastAsia="HG丸ｺﾞｼｯｸM-PRO" w:hAnsi="HG丸ｺﾞｼｯｸM-PRO" w:cs="Times New Roman"/>
          <w:sz w:val="22"/>
          <w:szCs w:val="32"/>
        </w:rPr>
      </w:pPr>
    </w:p>
    <w:p w14:paraId="42A0E01D" w14:textId="77777777" w:rsidR="006C3629" w:rsidRDefault="006C3629" w:rsidP="00CF0DC3">
      <w:pPr>
        <w:ind w:leftChars="100" w:left="210"/>
        <w:jc w:val="left"/>
        <w:rPr>
          <w:rFonts w:ascii="HG丸ｺﾞｼｯｸM-PRO" w:eastAsia="HG丸ｺﾞｼｯｸM-PRO" w:hAnsi="HG丸ｺﾞｼｯｸM-PRO" w:cs="Times New Roman"/>
          <w:sz w:val="22"/>
          <w:szCs w:val="32"/>
        </w:rPr>
      </w:pPr>
    </w:p>
    <w:p w14:paraId="615FC558" w14:textId="77777777" w:rsidR="00E373E7" w:rsidRDefault="00E373E7" w:rsidP="00B503B8"/>
    <w:p w14:paraId="756B9F6D" w14:textId="77777777" w:rsidR="00E373E7" w:rsidRDefault="00E373E7" w:rsidP="00B503B8"/>
    <w:p w14:paraId="172BD899" w14:textId="77777777" w:rsidR="00E373E7" w:rsidRDefault="00E373E7" w:rsidP="00B503B8"/>
    <w:p w14:paraId="7A7D3297" w14:textId="77777777" w:rsidR="00E373E7" w:rsidRDefault="00E373E7" w:rsidP="00B503B8"/>
    <w:p w14:paraId="27C6BF83" w14:textId="77777777" w:rsidR="00E373E7" w:rsidRDefault="00E373E7" w:rsidP="00B503B8"/>
    <w:p w14:paraId="3DEAA2C4" w14:textId="77777777" w:rsidR="00E373E7" w:rsidRDefault="00E373E7" w:rsidP="00B503B8"/>
    <w:p w14:paraId="7021DC06" w14:textId="77777777" w:rsidR="00E373E7" w:rsidRDefault="00E373E7" w:rsidP="00B503B8"/>
    <w:p w14:paraId="29B5F4BC" w14:textId="77777777" w:rsidR="00E373E7" w:rsidRDefault="00E373E7" w:rsidP="00B503B8"/>
    <w:p w14:paraId="2E401085" w14:textId="77777777" w:rsidR="00E373E7" w:rsidRDefault="00E373E7" w:rsidP="00B503B8"/>
    <w:p w14:paraId="5FE1E70A" w14:textId="77777777" w:rsidR="00E373E7" w:rsidRDefault="00E373E7" w:rsidP="00B503B8"/>
    <w:sectPr w:rsidR="00E373E7" w:rsidSect="00CF0D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6D88" w14:textId="77777777" w:rsidR="00E05B14" w:rsidRDefault="00E05B14" w:rsidP="001E347C">
      <w:r>
        <w:separator/>
      </w:r>
    </w:p>
  </w:endnote>
  <w:endnote w:type="continuationSeparator" w:id="0">
    <w:p w14:paraId="08EBFCFE" w14:textId="77777777" w:rsidR="00E05B14" w:rsidRDefault="00E05B14" w:rsidP="001E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5E6A" w14:textId="77777777" w:rsidR="00E05B14" w:rsidRDefault="00E05B14" w:rsidP="001E347C">
      <w:r>
        <w:separator/>
      </w:r>
    </w:p>
  </w:footnote>
  <w:footnote w:type="continuationSeparator" w:id="0">
    <w:p w14:paraId="3AF39A2C" w14:textId="77777777" w:rsidR="00E05B14" w:rsidRDefault="00E05B14" w:rsidP="001E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17E"/>
    <w:multiLevelType w:val="hybridMultilevel"/>
    <w:tmpl w:val="3AD09DAE"/>
    <w:lvl w:ilvl="0" w:tplc="0960F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411E0"/>
    <w:multiLevelType w:val="hybridMultilevel"/>
    <w:tmpl w:val="AA00584A"/>
    <w:lvl w:ilvl="0" w:tplc="D4E4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87E92"/>
    <w:multiLevelType w:val="hybridMultilevel"/>
    <w:tmpl w:val="F58826B8"/>
    <w:lvl w:ilvl="0" w:tplc="EF44AFA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3" w15:restartNumberingAfterBreak="0">
    <w:nsid w:val="20771F24"/>
    <w:multiLevelType w:val="hybridMultilevel"/>
    <w:tmpl w:val="1714CB74"/>
    <w:lvl w:ilvl="0" w:tplc="8C88B5A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 w15:restartNumberingAfterBreak="0">
    <w:nsid w:val="20BA2A7A"/>
    <w:multiLevelType w:val="hybridMultilevel"/>
    <w:tmpl w:val="6C36BBE4"/>
    <w:lvl w:ilvl="0" w:tplc="7076FBE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A6F74"/>
    <w:multiLevelType w:val="hybridMultilevel"/>
    <w:tmpl w:val="B0288EB4"/>
    <w:lvl w:ilvl="0" w:tplc="4DCE5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A460CA"/>
    <w:multiLevelType w:val="hybridMultilevel"/>
    <w:tmpl w:val="3CB43BEC"/>
    <w:lvl w:ilvl="0" w:tplc="A0AA0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D6576"/>
    <w:multiLevelType w:val="hybridMultilevel"/>
    <w:tmpl w:val="BEB80892"/>
    <w:lvl w:ilvl="0" w:tplc="A128F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1D7495"/>
    <w:multiLevelType w:val="hybridMultilevel"/>
    <w:tmpl w:val="E290446A"/>
    <w:lvl w:ilvl="0" w:tplc="557C0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E71F04"/>
    <w:multiLevelType w:val="hybridMultilevel"/>
    <w:tmpl w:val="F008FD96"/>
    <w:lvl w:ilvl="0" w:tplc="C1AC9942">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0" w15:restartNumberingAfterBreak="0">
    <w:nsid w:val="46D4759B"/>
    <w:multiLevelType w:val="hybridMultilevel"/>
    <w:tmpl w:val="6470A652"/>
    <w:lvl w:ilvl="0" w:tplc="B9DA59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9D7788A"/>
    <w:multiLevelType w:val="hybridMultilevel"/>
    <w:tmpl w:val="FC04DCD6"/>
    <w:lvl w:ilvl="0" w:tplc="2BFCC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F64873"/>
    <w:multiLevelType w:val="hybridMultilevel"/>
    <w:tmpl w:val="66622868"/>
    <w:lvl w:ilvl="0" w:tplc="DDBE5FBE">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3" w15:restartNumberingAfterBreak="0">
    <w:nsid w:val="56007C2A"/>
    <w:multiLevelType w:val="hybridMultilevel"/>
    <w:tmpl w:val="E1D2B3B2"/>
    <w:lvl w:ilvl="0" w:tplc="E892EDB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4" w15:restartNumberingAfterBreak="0">
    <w:nsid w:val="56AA0E52"/>
    <w:multiLevelType w:val="hybridMultilevel"/>
    <w:tmpl w:val="2416B848"/>
    <w:lvl w:ilvl="0" w:tplc="67EE9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CC3D25"/>
    <w:multiLevelType w:val="hybridMultilevel"/>
    <w:tmpl w:val="4B28D280"/>
    <w:lvl w:ilvl="0" w:tplc="26BA1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232635">
    <w:abstractNumId w:val="11"/>
  </w:num>
  <w:num w:numId="2" w16cid:durableId="1703939745">
    <w:abstractNumId w:val="5"/>
  </w:num>
  <w:num w:numId="3" w16cid:durableId="1841846888">
    <w:abstractNumId w:val="13"/>
  </w:num>
  <w:num w:numId="4" w16cid:durableId="1403405267">
    <w:abstractNumId w:val="12"/>
  </w:num>
  <w:num w:numId="5" w16cid:durableId="1370565235">
    <w:abstractNumId w:val="2"/>
  </w:num>
  <w:num w:numId="6" w16cid:durableId="1009332718">
    <w:abstractNumId w:val="9"/>
  </w:num>
  <w:num w:numId="7" w16cid:durableId="1709334269">
    <w:abstractNumId w:val="3"/>
  </w:num>
  <w:num w:numId="8" w16cid:durableId="171989274">
    <w:abstractNumId w:val="0"/>
  </w:num>
  <w:num w:numId="9" w16cid:durableId="1669940889">
    <w:abstractNumId w:val="7"/>
  </w:num>
  <w:num w:numId="10" w16cid:durableId="1259484725">
    <w:abstractNumId w:val="1"/>
  </w:num>
  <w:num w:numId="11" w16cid:durableId="936332297">
    <w:abstractNumId w:val="10"/>
  </w:num>
  <w:num w:numId="12" w16cid:durableId="146434144">
    <w:abstractNumId w:val="8"/>
  </w:num>
  <w:num w:numId="13" w16cid:durableId="1968925903">
    <w:abstractNumId w:val="4"/>
  </w:num>
  <w:num w:numId="14" w16cid:durableId="28073639">
    <w:abstractNumId w:val="14"/>
  </w:num>
  <w:num w:numId="15" w16cid:durableId="1244410797">
    <w:abstractNumId w:val="6"/>
  </w:num>
  <w:num w:numId="16" w16cid:durableId="981544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AE"/>
    <w:rsid w:val="00000DC9"/>
    <w:rsid w:val="000013B6"/>
    <w:rsid w:val="00001AF7"/>
    <w:rsid w:val="00003F17"/>
    <w:rsid w:val="000047A2"/>
    <w:rsid w:val="000056E8"/>
    <w:rsid w:val="000120DD"/>
    <w:rsid w:val="000146A6"/>
    <w:rsid w:val="000244D0"/>
    <w:rsid w:val="00030694"/>
    <w:rsid w:val="000445FF"/>
    <w:rsid w:val="000B495E"/>
    <w:rsid w:val="000F4711"/>
    <w:rsid w:val="000F6F46"/>
    <w:rsid w:val="00107E83"/>
    <w:rsid w:val="001157C3"/>
    <w:rsid w:val="00117AB9"/>
    <w:rsid w:val="00127E21"/>
    <w:rsid w:val="00160156"/>
    <w:rsid w:val="001A7E2A"/>
    <w:rsid w:val="001E347C"/>
    <w:rsid w:val="00202AE3"/>
    <w:rsid w:val="002054D5"/>
    <w:rsid w:val="00213EC5"/>
    <w:rsid w:val="00273A99"/>
    <w:rsid w:val="00285378"/>
    <w:rsid w:val="002A04EB"/>
    <w:rsid w:val="002D278E"/>
    <w:rsid w:val="002F08BF"/>
    <w:rsid w:val="002F0E6E"/>
    <w:rsid w:val="002F51C0"/>
    <w:rsid w:val="00370744"/>
    <w:rsid w:val="00397CB7"/>
    <w:rsid w:val="003B1537"/>
    <w:rsid w:val="0044482A"/>
    <w:rsid w:val="004917C9"/>
    <w:rsid w:val="004A6E9E"/>
    <w:rsid w:val="004C1C92"/>
    <w:rsid w:val="004D1CAB"/>
    <w:rsid w:val="004F3C12"/>
    <w:rsid w:val="004F51C0"/>
    <w:rsid w:val="004F5E86"/>
    <w:rsid w:val="00514DFC"/>
    <w:rsid w:val="0053426B"/>
    <w:rsid w:val="00536856"/>
    <w:rsid w:val="00550CCE"/>
    <w:rsid w:val="00566A04"/>
    <w:rsid w:val="00571699"/>
    <w:rsid w:val="00577E8E"/>
    <w:rsid w:val="005831BA"/>
    <w:rsid w:val="005832D3"/>
    <w:rsid w:val="005D0C7A"/>
    <w:rsid w:val="00674759"/>
    <w:rsid w:val="00680D03"/>
    <w:rsid w:val="006A3D41"/>
    <w:rsid w:val="006A7266"/>
    <w:rsid w:val="006C17F0"/>
    <w:rsid w:val="006C3629"/>
    <w:rsid w:val="006E4CB8"/>
    <w:rsid w:val="00705D02"/>
    <w:rsid w:val="007147F1"/>
    <w:rsid w:val="007153B0"/>
    <w:rsid w:val="007172F4"/>
    <w:rsid w:val="00721062"/>
    <w:rsid w:val="00730A2B"/>
    <w:rsid w:val="00740B31"/>
    <w:rsid w:val="00762709"/>
    <w:rsid w:val="00772180"/>
    <w:rsid w:val="00784F98"/>
    <w:rsid w:val="00787FDB"/>
    <w:rsid w:val="00791F4C"/>
    <w:rsid w:val="00794C79"/>
    <w:rsid w:val="007C78E7"/>
    <w:rsid w:val="007F47DC"/>
    <w:rsid w:val="00810957"/>
    <w:rsid w:val="00845EB4"/>
    <w:rsid w:val="0086592C"/>
    <w:rsid w:val="008777CE"/>
    <w:rsid w:val="0089384C"/>
    <w:rsid w:val="008A0E8E"/>
    <w:rsid w:val="008C6419"/>
    <w:rsid w:val="008D297B"/>
    <w:rsid w:val="008E06AC"/>
    <w:rsid w:val="008E188F"/>
    <w:rsid w:val="008F0B94"/>
    <w:rsid w:val="009041D8"/>
    <w:rsid w:val="0091024A"/>
    <w:rsid w:val="00927857"/>
    <w:rsid w:val="00942155"/>
    <w:rsid w:val="00966765"/>
    <w:rsid w:val="00974959"/>
    <w:rsid w:val="009B48BA"/>
    <w:rsid w:val="009C736F"/>
    <w:rsid w:val="009E2E44"/>
    <w:rsid w:val="00A048AE"/>
    <w:rsid w:val="00A10F92"/>
    <w:rsid w:val="00A12BC3"/>
    <w:rsid w:val="00A27AB4"/>
    <w:rsid w:val="00A40272"/>
    <w:rsid w:val="00A73152"/>
    <w:rsid w:val="00AC3F51"/>
    <w:rsid w:val="00AE404B"/>
    <w:rsid w:val="00AF076F"/>
    <w:rsid w:val="00AF4585"/>
    <w:rsid w:val="00B04AA4"/>
    <w:rsid w:val="00B10EAC"/>
    <w:rsid w:val="00B27D1C"/>
    <w:rsid w:val="00B503B8"/>
    <w:rsid w:val="00B648E2"/>
    <w:rsid w:val="00B74321"/>
    <w:rsid w:val="00B74493"/>
    <w:rsid w:val="00B831CD"/>
    <w:rsid w:val="00B92859"/>
    <w:rsid w:val="00BC30BA"/>
    <w:rsid w:val="00BD2BDA"/>
    <w:rsid w:val="00BD5FE4"/>
    <w:rsid w:val="00BF1929"/>
    <w:rsid w:val="00BF2E92"/>
    <w:rsid w:val="00BF6C94"/>
    <w:rsid w:val="00C26A71"/>
    <w:rsid w:val="00C40C5A"/>
    <w:rsid w:val="00C416B5"/>
    <w:rsid w:val="00C45544"/>
    <w:rsid w:val="00C65D1C"/>
    <w:rsid w:val="00C802A1"/>
    <w:rsid w:val="00C81FF6"/>
    <w:rsid w:val="00CB04D2"/>
    <w:rsid w:val="00CB7E3A"/>
    <w:rsid w:val="00CC1E9F"/>
    <w:rsid w:val="00CC5653"/>
    <w:rsid w:val="00CD1311"/>
    <w:rsid w:val="00CF0DC3"/>
    <w:rsid w:val="00D11061"/>
    <w:rsid w:val="00D34B2A"/>
    <w:rsid w:val="00D419A2"/>
    <w:rsid w:val="00D42C6C"/>
    <w:rsid w:val="00D61362"/>
    <w:rsid w:val="00D76E58"/>
    <w:rsid w:val="00DA2863"/>
    <w:rsid w:val="00DB7877"/>
    <w:rsid w:val="00DE7155"/>
    <w:rsid w:val="00E05B14"/>
    <w:rsid w:val="00E05C09"/>
    <w:rsid w:val="00E14C78"/>
    <w:rsid w:val="00E373E7"/>
    <w:rsid w:val="00E60F60"/>
    <w:rsid w:val="00E656BD"/>
    <w:rsid w:val="00E82A78"/>
    <w:rsid w:val="00E930EC"/>
    <w:rsid w:val="00EA1066"/>
    <w:rsid w:val="00ED0C67"/>
    <w:rsid w:val="00F15B08"/>
    <w:rsid w:val="00F36C10"/>
    <w:rsid w:val="00F37966"/>
    <w:rsid w:val="00F46F9A"/>
    <w:rsid w:val="00F745D0"/>
    <w:rsid w:val="00F8704C"/>
    <w:rsid w:val="00F9593E"/>
    <w:rsid w:val="00FA68E5"/>
    <w:rsid w:val="00FB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5C0E67"/>
  <w15:chartTrackingRefBased/>
  <w15:docId w15:val="{F697119B-F402-4858-A927-63F16D8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AE"/>
    <w:pPr>
      <w:ind w:leftChars="400" w:left="840"/>
    </w:pPr>
  </w:style>
  <w:style w:type="table" w:styleId="a4">
    <w:name w:val="Table Grid"/>
    <w:basedOn w:val="a1"/>
    <w:uiPriority w:val="39"/>
    <w:rsid w:val="00A0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B04AA4"/>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paragraph" w:styleId="a6">
    <w:name w:val="header"/>
    <w:basedOn w:val="a"/>
    <w:link w:val="a7"/>
    <w:uiPriority w:val="99"/>
    <w:unhideWhenUsed/>
    <w:rsid w:val="001E347C"/>
    <w:pPr>
      <w:tabs>
        <w:tab w:val="center" w:pos="4252"/>
        <w:tab w:val="right" w:pos="8504"/>
      </w:tabs>
      <w:snapToGrid w:val="0"/>
    </w:pPr>
  </w:style>
  <w:style w:type="character" w:customStyle="1" w:styleId="a7">
    <w:name w:val="ヘッダー (文字)"/>
    <w:basedOn w:val="a0"/>
    <w:link w:val="a6"/>
    <w:uiPriority w:val="99"/>
    <w:rsid w:val="001E347C"/>
  </w:style>
  <w:style w:type="paragraph" w:styleId="a8">
    <w:name w:val="footer"/>
    <w:basedOn w:val="a"/>
    <w:link w:val="a9"/>
    <w:uiPriority w:val="99"/>
    <w:unhideWhenUsed/>
    <w:rsid w:val="001E347C"/>
    <w:pPr>
      <w:tabs>
        <w:tab w:val="center" w:pos="4252"/>
        <w:tab w:val="right" w:pos="8504"/>
      </w:tabs>
      <w:snapToGrid w:val="0"/>
    </w:pPr>
  </w:style>
  <w:style w:type="character" w:customStyle="1" w:styleId="a9">
    <w:name w:val="フッター (文字)"/>
    <w:basedOn w:val="a0"/>
    <w:link w:val="a8"/>
    <w:uiPriority w:val="99"/>
    <w:rsid w:val="001E347C"/>
  </w:style>
  <w:style w:type="paragraph" w:styleId="aa">
    <w:name w:val="Note Heading"/>
    <w:basedOn w:val="a"/>
    <w:next w:val="a"/>
    <w:link w:val="ab"/>
    <w:uiPriority w:val="99"/>
    <w:unhideWhenUsed/>
    <w:rsid w:val="00514DFC"/>
    <w:pPr>
      <w:jc w:val="center"/>
    </w:pPr>
    <w:rPr>
      <w:rFonts w:ascii="HG丸ｺﾞｼｯｸM-PRO" w:eastAsia="HG丸ｺﾞｼｯｸM-PRO" w:hAnsi="HG丸ｺﾞｼｯｸM-PRO" w:cs="Times New Roman"/>
      <w:sz w:val="24"/>
      <w:szCs w:val="32"/>
    </w:rPr>
  </w:style>
  <w:style w:type="character" w:customStyle="1" w:styleId="ab">
    <w:name w:val="記 (文字)"/>
    <w:basedOn w:val="a0"/>
    <w:link w:val="aa"/>
    <w:uiPriority w:val="99"/>
    <w:rsid w:val="00514DFC"/>
    <w:rPr>
      <w:rFonts w:ascii="HG丸ｺﾞｼｯｸM-PRO" w:eastAsia="HG丸ｺﾞｼｯｸM-PRO" w:hAnsi="HG丸ｺﾞｼｯｸM-PRO" w:cs="Times New Roman"/>
      <w:sz w:val="24"/>
      <w:szCs w:val="32"/>
    </w:rPr>
  </w:style>
  <w:style w:type="paragraph" w:styleId="ac">
    <w:name w:val="Closing"/>
    <w:basedOn w:val="a"/>
    <w:link w:val="ad"/>
    <w:uiPriority w:val="99"/>
    <w:unhideWhenUsed/>
    <w:rsid w:val="00514DFC"/>
    <w:pPr>
      <w:jc w:val="right"/>
    </w:pPr>
    <w:rPr>
      <w:rFonts w:ascii="HG丸ｺﾞｼｯｸM-PRO" w:eastAsia="HG丸ｺﾞｼｯｸM-PRO" w:hAnsi="HG丸ｺﾞｼｯｸM-PRO" w:cs="Times New Roman"/>
      <w:sz w:val="24"/>
      <w:szCs w:val="32"/>
    </w:rPr>
  </w:style>
  <w:style w:type="character" w:customStyle="1" w:styleId="ad">
    <w:name w:val="結語 (文字)"/>
    <w:basedOn w:val="a0"/>
    <w:link w:val="ac"/>
    <w:uiPriority w:val="99"/>
    <w:rsid w:val="00514DFC"/>
    <w:rPr>
      <w:rFonts w:ascii="HG丸ｺﾞｼｯｸM-PRO" w:eastAsia="HG丸ｺﾞｼｯｸM-PRO" w:hAnsi="HG丸ｺﾞｼｯｸM-PRO" w:cs="Times New Roman"/>
      <w:sz w:val="24"/>
      <w:szCs w:val="32"/>
    </w:rPr>
  </w:style>
  <w:style w:type="table" w:styleId="5-1">
    <w:name w:val="Grid Table 5 Dark Accent 1"/>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e">
    <w:name w:val="Balloon Text"/>
    <w:basedOn w:val="a"/>
    <w:link w:val="af"/>
    <w:uiPriority w:val="99"/>
    <w:semiHidden/>
    <w:unhideWhenUsed/>
    <w:rsid w:val="00566A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6A04"/>
    <w:rPr>
      <w:rFonts w:asciiTheme="majorHAnsi" w:eastAsiaTheme="majorEastAsia" w:hAnsiTheme="majorHAnsi" w:cstheme="majorBidi"/>
      <w:sz w:val="18"/>
      <w:szCs w:val="18"/>
    </w:rPr>
  </w:style>
  <w:style w:type="table" w:styleId="5-6">
    <w:name w:val="Grid Table 5 Dark Accent 6"/>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2D0E-97C5-49D2-9EFA-AA911A56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柿沼 康伸</dc:creator>
  <cp:keywords/>
  <dc:description/>
  <cp:lastModifiedBy>植田光</cp:lastModifiedBy>
  <cp:revision>17</cp:revision>
  <cp:lastPrinted>2024-03-27T10:47:00Z</cp:lastPrinted>
  <dcterms:created xsi:type="dcterms:W3CDTF">2023-08-29T04:32:00Z</dcterms:created>
  <dcterms:modified xsi:type="dcterms:W3CDTF">2025-05-22T08:54:00Z</dcterms:modified>
</cp:coreProperties>
</file>